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5A76" w:rsidRPr="00DD0037" w:rsidRDefault="00970F5B" w:rsidP="00B633F5">
      <w:pPr>
        <w:jc w:val="center"/>
        <w:rPr>
          <w:rFonts w:ascii="Calibri" w:eastAsia="Trebuchet MS" w:hAnsi="Calibri" w:cs="Trebuchet MS"/>
          <w:b/>
          <w:bCs/>
          <w:lang w:val="fr-FR"/>
        </w:rPr>
      </w:pPr>
      <w:proofErr w:type="spellStart"/>
      <w:r w:rsidRPr="00DD0037">
        <w:rPr>
          <w:rFonts w:ascii="Calibri" w:eastAsia="Trebuchet MS" w:hAnsi="Calibri" w:cs="Trebuchet MS"/>
          <w:b/>
          <w:bCs/>
          <w:lang w:val="fr-FR"/>
        </w:rPr>
        <w:t>Greenwashing</w:t>
      </w:r>
      <w:proofErr w:type="spellEnd"/>
      <w:r w:rsidRPr="00DD0037">
        <w:rPr>
          <w:rFonts w:ascii="Calibri" w:eastAsia="Trebuchet MS" w:hAnsi="Calibri" w:cs="Trebuchet MS"/>
          <w:b/>
          <w:bCs/>
          <w:lang w:val="fr-FR"/>
        </w:rPr>
        <w:t> : r</w:t>
      </w:r>
      <w:r w:rsidR="003C5A76" w:rsidRPr="00DD0037">
        <w:rPr>
          <w:rFonts w:ascii="Calibri" w:eastAsia="Trebuchet MS" w:hAnsi="Calibri" w:cs="Trebuchet MS"/>
          <w:b/>
          <w:bCs/>
          <w:lang w:val="fr-FR"/>
        </w:rPr>
        <w:t xml:space="preserve">etour sur les outils </w:t>
      </w:r>
      <w:r w:rsidRPr="00DD0037">
        <w:rPr>
          <w:rFonts w:ascii="Calibri" w:eastAsia="Trebuchet MS" w:hAnsi="Calibri" w:cs="Trebuchet MS"/>
          <w:b/>
          <w:bCs/>
          <w:lang w:val="fr-FR"/>
        </w:rPr>
        <w:t>à disposition des consommateurs</w:t>
      </w:r>
    </w:p>
    <w:p w:rsidR="00E01CF6" w:rsidRPr="00DD0037" w:rsidRDefault="00E01CF6" w:rsidP="00B633F5">
      <w:pPr>
        <w:jc w:val="center"/>
        <w:rPr>
          <w:rFonts w:ascii="Calibri" w:eastAsia="Trebuchet MS" w:hAnsi="Calibri" w:cs="Trebuchet MS"/>
          <w:sz w:val="20"/>
          <w:lang w:val="fr-FR"/>
        </w:rPr>
      </w:pPr>
    </w:p>
    <w:p w:rsidR="003C5A76" w:rsidRPr="00DD0037" w:rsidRDefault="003C5A76" w:rsidP="00990D81">
      <w:pPr>
        <w:ind w:firstLineChars="200" w:firstLine="400"/>
        <w:jc w:val="both"/>
        <w:rPr>
          <w:rFonts w:ascii="Calibri" w:eastAsia="Trebuchet MS" w:hAnsi="Calibri" w:cs="Trebuchet MS"/>
          <w:sz w:val="20"/>
          <w:lang w:val="fr-FR"/>
        </w:rPr>
      </w:pPr>
      <w:r w:rsidRPr="00DD0037">
        <w:rPr>
          <w:rFonts w:ascii="Calibri" w:eastAsia="Trebuchet MS" w:hAnsi="Calibri" w:cs="Trebuchet MS"/>
          <w:sz w:val="20"/>
          <w:lang w:val="fr-FR"/>
        </w:rPr>
        <w:t>Tout au long de notre in</w:t>
      </w:r>
      <w:r w:rsidR="006E5D57" w:rsidRPr="00DD0037">
        <w:rPr>
          <w:rFonts w:ascii="Calibri" w:eastAsia="Trebuchet MS" w:hAnsi="Calibri" w:cs="Trebuchet MS"/>
          <w:sz w:val="20"/>
          <w:lang w:val="fr-FR"/>
        </w:rPr>
        <w:t>vestigation, nous avons récolté</w:t>
      </w:r>
      <w:r w:rsidRPr="00DD0037">
        <w:rPr>
          <w:rFonts w:ascii="Calibri" w:eastAsia="Trebuchet MS" w:hAnsi="Calibri" w:cs="Trebuchet MS"/>
          <w:sz w:val="20"/>
          <w:lang w:val="fr-FR"/>
        </w:rPr>
        <w:t xml:space="preserve"> de nombreuses informations auprès de professionnels et de consommateurs. Pour les professionnels avertis</w:t>
      </w:r>
      <w:r w:rsidR="006E5D57" w:rsidRPr="00DD0037">
        <w:rPr>
          <w:rFonts w:ascii="Calibri" w:eastAsia="Trebuchet MS" w:hAnsi="Calibri" w:cs="Trebuchet MS"/>
          <w:sz w:val="20"/>
          <w:lang w:val="fr-FR"/>
        </w:rPr>
        <w:t>,</w:t>
      </w:r>
      <w:r w:rsidRPr="00DD0037">
        <w:rPr>
          <w:rFonts w:ascii="Calibri" w:eastAsia="Trebuchet MS" w:hAnsi="Calibri" w:cs="Trebuchet MS"/>
          <w:sz w:val="20"/>
          <w:lang w:val="fr-FR"/>
        </w:rPr>
        <w:t xml:space="preserve"> le </w:t>
      </w:r>
      <w:proofErr w:type="spellStart"/>
      <w:r w:rsidRPr="00DD0037">
        <w:rPr>
          <w:rFonts w:ascii="Calibri" w:eastAsia="Trebuchet MS" w:hAnsi="Calibri" w:cs="Trebuchet MS"/>
          <w:sz w:val="20"/>
          <w:lang w:val="fr-FR"/>
        </w:rPr>
        <w:t>Greenwashing</w:t>
      </w:r>
      <w:proofErr w:type="spellEnd"/>
      <w:r w:rsidRPr="00DD0037">
        <w:rPr>
          <w:rFonts w:ascii="Calibri" w:eastAsia="Trebuchet MS" w:hAnsi="Calibri" w:cs="Trebuchet MS"/>
          <w:sz w:val="20"/>
          <w:lang w:val="fr-FR"/>
        </w:rPr>
        <w:t xml:space="preserve"> est une "vaste fumisterie" qui ne repose pas sur quelque chose de véritab</w:t>
      </w:r>
      <w:r w:rsidR="006757F0" w:rsidRPr="00DD0037">
        <w:rPr>
          <w:rFonts w:ascii="Calibri" w:eastAsia="Trebuchet MS" w:hAnsi="Calibri" w:cs="Trebuchet MS"/>
          <w:sz w:val="20"/>
          <w:lang w:val="fr-FR"/>
        </w:rPr>
        <w:t>lement sérieux. Le but pour</w:t>
      </w:r>
      <w:r w:rsidRPr="00DD0037">
        <w:rPr>
          <w:rFonts w:ascii="Calibri" w:eastAsia="Trebuchet MS" w:hAnsi="Calibri" w:cs="Trebuchet MS"/>
          <w:sz w:val="20"/>
          <w:lang w:val="fr-FR"/>
        </w:rPr>
        <w:t xml:space="preserve"> les industriels est de se refaire une image positive dans l'esprit des consommateurs. Et pour cela, les publicitaires surfent sur la crédulité des consommateurs. </w:t>
      </w:r>
    </w:p>
    <w:p w:rsidR="00E01CF6" w:rsidRPr="00DD0037" w:rsidRDefault="00E01CF6" w:rsidP="00990D81">
      <w:pPr>
        <w:ind w:firstLineChars="200" w:firstLine="400"/>
        <w:jc w:val="both"/>
        <w:rPr>
          <w:rFonts w:ascii="Calibri" w:eastAsia="Trebuchet MS" w:hAnsi="Calibri" w:cs="Trebuchet MS"/>
          <w:sz w:val="20"/>
          <w:lang w:val="fr-FR"/>
        </w:rPr>
      </w:pPr>
    </w:p>
    <w:p w:rsidR="003C5A76" w:rsidRPr="00DD0037" w:rsidRDefault="003C5A76" w:rsidP="00990D81">
      <w:pPr>
        <w:ind w:firstLineChars="200" w:firstLine="400"/>
        <w:jc w:val="both"/>
        <w:rPr>
          <w:rFonts w:ascii="Calibri" w:eastAsia="Trebuchet MS" w:hAnsi="Calibri" w:cs="Trebuchet MS"/>
          <w:sz w:val="20"/>
          <w:lang w:val="fr-FR"/>
        </w:rPr>
      </w:pPr>
      <w:r w:rsidRPr="00DD0037">
        <w:rPr>
          <w:rFonts w:ascii="Calibri" w:eastAsia="Trebuchet MS" w:hAnsi="Calibri" w:cs="Trebuchet MS"/>
          <w:sz w:val="20"/>
          <w:lang w:val="fr-FR"/>
        </w:rPr>
        <w:t xml:space="preserve">En réalité, le consommateur est noyé dans une masse d'informations pas toujours très exacte est "ça n'est pas évident de s'y retrouver [...]. Il y a des choses à prendre et des choses à laisser. Il faut savoir où l'on va" nous disait le président de l'UFC Que Choisir de Lille en place depuis plus de 25 ans. En effet, le </w:t>
      </w:r>
      <w:proofErr w:type="spellStart"/>
      <w:r w:rsidRPr="00DD0037">
        <w:rPr>
          <w:rFonts w:ascii="Calibri" w:eastAsia="Trebuchet MS" w:hAnsi="Calibri" w:cs="Trebuchet MS"/>
          <w:sz w:val="20"/>
          <w:lang w:val="fr-FR"/>
        </w:rPr>
        <w:t>Greenwashi</w:t>
      </w:r>
      <w:r w:rsidR="006E5D57" w:rsidRPr="00DD0037">
        <w:rPr>
          <w:rFonts w:ascii="Calibri" w:eastAsia="Trebuchet MS" w:hAnsi="Calibri" w:cs="Trebuchet MS"/>
          <w:sz w:val="20"/>
          <w:lang w:val="fr-FR"/>
        </w:rPr>
        <w:t>n</w:t>
      </w:r>
      <w:r w:rsidRPr="00DD0037">
        <w:rPr>
          <w:rFonts w:ascii="Calibri" w:eastAsia="Trebuchet MS" w:hAnsi="Calibri" w:cs="Trebuchet MS"/>
          <w:sz w:val="20"/>
          <w:lang w:val="fr-FR"/>
        </w:rPr>
        <w:t>g</w:t>
      </w:r>
      <w:proofErr w:type="spellEnd"/>
      <w:r w:rsidR="008C534B">
        <w:rPr>
          <w:rFonts w:ascii="Calibri" w:eastAsia="Trebuchet MS" w:hAnsi="Calibri" w:cs="Trebuchet MS"/>
          <w:sz w:val="20"/>
          <w:lang w:val="fr-FR"/>
        </w:rPr>
        <w:t xml:space="preserve"> </w:t>
      </w:r>
      <w:r w:rsidR="008C534B" w:rsidRPr="008C534B">
        <w:rPr>
          <w:rFonts w:ascii="Calibri" w:eastAsia="Trebuchet MS" w:hAnsi="Calibri" w:cs="Trebuchet MS"/>
          <w:sz w:val="20"/>
          <w:lang w:val="fr-FR"/>
        </w:rPr>
        <w:t>est une des réactions des industriels  face au succès</w:t>
      </w:r>
      <w:r w:rsidR="008C534B">
        <w:rPr>
          <w:rFonts w:ascii="Calibri" w:eastAsia="Trebuchet MS" w:hAnsi="Calibri" w:cs="Trebuchet MS"/>
          <w:sz w:val="20"/>
          <w:lang w:val="fr-FR"/>
        </w:rPr>
        <w:t xml:space="preserve"> du </w:t>
      </w:r>
      <w:proofErr w:type="spellStart"/>
      <w:r w:rsidR="008C534B">
        <w:rPr>
          <w:rFonts w:ascii="Calibri" w:eastAsia="Trebuchet MS" w:hAnsi="Calibri" w:cs="Trebuchet MS"/>
          <w:sz w:val="20"/>
          <w:lang w:val="fr-FR"/>
        </w:rPr>
        <w:t>Greenmarketing</w:t>
      </w:r>
      <w:proofErr w:type="spellEnd"/>
      <w:r w:rsidRPr="00DD0037">
        <w:rPr>
          <w:rFonts w:ascii="Calibri" w:eastAsia="Trebuchet MS" w:hAnsi="Calibri" w:cs="Trebuchet MS"/>
          <w:sz w:val="20"/>
          <w:lang w:val="fr-FR"/>
        </w:rPr>
        <w:t xml:space="preserve"> qui est né au début des années 90 avec notamment une publicité </w:t>
      </w:r>
      <w:r w:rsidR="00683C6C" w:rsidRPr="00DD0037">
        <w:rPr>
          <w:rFonts w:ascii="Calibri" w:eastAsia="Trebuchet MS" w:hAnsi="Calibri" w:cs="Trebuchet MS"/>
          <w:sz w:val="20"/>
          <w:lang w:val="fr-FR"/>
        </w:rPr>
        <w:t xml:space="preserve">Le Chat </w:t>
      </w:r>
      <w:r w:rsidRPr="00DD0037">
        <w:rPr>
          <w:rFonts w:ascii="Calibri" w:eastAsia="Trebuchet MS" w:hAnsi="Calibri" w:cs="Trebuchet MS"/>
          <w:sz w:val="20"/>
          <w:lang w:val="fr-FR"/>
        </w:rPr>
        <w:t xml:space="preserve">pour </w:t>
      </w:r>
      <w:r w:rsidR="00683C6C" w:rsidRPr="00DD0037">
        <w:rPr>
          <w:rFonts w:ascii="Calibri" w:eastAsia="Trebuchet MS" w:hAnsi="Calibri" w:cs="Trebuchet MS"/>
          <w:sz w:val="20"/>
          <w:lang w:val="fr-FR"/>
        </w:rPr>
        <w:t>la</w:t>
      </w:r>
      <w:r w:rsidRPr="00DD0037">
        <w:rPr>
          <w:rFonts w:ascii="Calibri" w:eastAsia="Trebuchet MS" w:hAnsi="Calibri" w:cs="Trebuchet MS"/>
          <w:sz w:val="20"/>
          <w:lang w:val="fr-FR"/>
        </w:rPr>
        <w:t xml:space="preserve"> lessive</w:t>
      </w:r>
      <w:r w:rsidR="00683C6C" w:rsidRPr="00DD0037">
        <w:rPr>
          <w:rFonts w:ascii="Calibri" w:eastAsia="Trebuchet MS" w:hAnsi="Calibri" w:cs="Trebuchet MS"/>
          <w:sz w:val="20"/>
          <w:lang w:val="fr-FR"/>
        </w:rPr>
        <w:t xml:space="preserve"> </w:t>
      </w:r>
      <w:r w:rsidRPr="00DD0037">
        <w:rPr>
          <w:rFonts w:ascii="Calibri" w:eastAsia="Trebuchet MS" w:hAnsi="Calibri" w:cs="Trebuchet MS"/>
          <w:sz w:val="20"/>
          <w:lang w:val="fr-FR"/>
        </w:rPr>
        <w:t>sans phosphates qui l</w:t>
      </w:r>
      <w:r w:rsidR="00F23DA2" w:rsidRPr="00DD0037">
        <w:rPr>
          <w:rFonts w:ascii="Calibri" w:eastAsia="Trebuchet MS" w:hAnsi="Calibri" w:cs="Trebuchet MS"/>
          <w:sz w:val="20"/>
          <w:lang w:val="fr-FR"/>
        </w:rPr>
        <w:t xml:space="preserve">averait "plus blanc que blanc" c’est un nouvel argument publicitaire pour faire vendre. Et ça, les industriels l’ont bien compris et ils sont prêts à </w:t>
      </w:r>
      <w:r w:rsidRPr="00DD0037">
        <w:rPr>
          <w:rFonts w:ascii="Calibri" w:eastAsia="Trebuchet MS" w:hAnsi="Calibri" w:cs="Trebuchet MS"/>
          <w:sz w:val="20"/>
          <w:lang w:val="fr-FR"/>
        </w:rPr>
        <w:t>tout pour faire le plus de profit</w:t>
      </w:r>
      <w:r w:rsidR="00F23DA2" w:rsidRPr="00DD0037">
        <w:rPr>
          <w:rFonts w:ascii="Calibri" w:eastAsia="Trebuchet MS" w:hAnsi="Calibri" w:cs="Trebuchet MS"/>
          <w:sz w:val="20"/>
          <w:lang w:val="fr-FR"/>
        </w:rPr>
        <w:t xml:space="preserve"> possible</w:t>
      </w:r>
      <w:r w:rsidRPr="00DD0037">
        <w:rPr>
          <w:rFonts w:ascii="Calibri" w:eastAsia="Trebuchet MS" w:hAnsi="Calibri" w:cs="Trebuchet MS"/>
          <w:sz w:val="20"/>
          <w:lang w:val="fr-FR"/>
        </w:rPr>
        <w:t>. Il existe des publicités qui sont le simple fruit de photomontage comme par exemp</w:t>
      </w:r>
      <w:r w:rsidR="00F23DA2" w:rsidRPr="00DD0037">
        <w:rPr>
          <w:rFonts w:ascii="Calibri" w:eastAsia="Trebuchet MS" w:hAnsi="Calibri" w:cs="Trebuchet MS"/>
          <w:sz w:val="20"/>
          <w:lang w:val="fr-FR"/>
        </w:rPr>
        <w:t>le la publicité de Total pour la</w:t>
      </w:r>
      <w:r w:rsidRPr="00DD0037">
        <w:rPr>
          <w:rFonts w:ascii="Calibri" w:eastAsia="Trebuchet MS" w:hAnsi="Calibri" w:cs="Trebuchet MS"/>
          <w:sz w:val="20"/>
          <w:lang w:val="fr-FR"/>
        </w:rPr>
        <w:t xml:space="preserve"> création</w:t>
      </w:r>
      <w:r w:rsidR="00F23DA2" w:rsidRPr="00DD0037">
        <w:rPr>
          <w:rFonts w:ascii="Calibri" w:eastAsia="Trebuchet MS" w:hAnsi="Calibri" w:cs="Trebuchet MS"/>
          <w:sz w:val="20"/>
          <w:lang w:val="fr-FR"/>
        </w:rPr>
        <w:t xml:space="preserve"> de nouveaux forages sous-marin</w:t>
      </w:r>
      <w:r w:rsidR="006E5D57" w:rsidRPr="00DD0037">
        <w:rPr>
          <w:rFonts w:ascii="Calibri" w:eastAsia="Trebuchet MS" w:hAnsi="Calibri" w:cs="Trebuchet MS"/>
          <w:sz w:val="20"/>
          <w:lang w:val="fr-FR"/>
        </w:rPr>
        <w:t>s</w:t>
      </w:r>
      <w:r w:rsidRPr="00DD0037">
        <w:rPr>
          <w:rFonts w:ascii="Calibri" w:eastAsia="Trebuchet MS" w:hAnsi="Calibri" w:cs="Trebuchet MS"/>
          <w:sz w:val="20"/>
          <w:lang w:val="fr-FR"/>
        </w:rPr>
        <w:t>. Au travers de la phrase d’accroche, seule la recherche de pétrole est nommée, passant sous silence les phases néfastes pour l’environnement : le forage, l’extracti</w:t>
      </w:r>
      <w:r w:rsidR="00683C6C" w:rsidRPr="00DD0037">
        <w:rPr>
          <w:rFonts w:ascii="Calibri" w:eastAsia="Trebuchet MS" w:hAnsi="Calibri" w:cs="Trebuchet MS"/>
          <w:sz w:val="20"/>
          <w:lang w:val="fr-FR"/>
        </w:rPr>
        <w:t xml:space="preserve">on, la raffinerie, le transport </w:t>
      </w:r>
      <w:r w:rsidRPr="00DD0037">
        <w:rPr>
          <w:rFonts w:ascii="Calibri" w:eastAsia="Trebuchet MS" w:hAnsi="Calibri" w:cs="Trebuchet MS"/>
          <w:sz w:val="20"/>
          <w:lang w:val="fr-FR"/>
        </w:rPr>
        <w:t xml:space="preserve">… sans oublier les fuites et les déversements qui s’en suivent ! Aucune preuve scientifique ne vient appuyer cet argument écologique. De plus, l’affiche publicitaire montre un tétrodon ou poisson-coffre qui ne vit que dans des zones tropicales en bas fonds coralliens. </w:t>
      </w:r>
      <w:r w:rsidR="00F23DA2" w:rsidRPr="00DD0037">
        <w:rPr>
          <w:rFonts w:ascii="Calibri" w:eastAsia="Trebuchet MS" w:hAnsi="Calibri" w:cs="Trebuchet MS"/>
          <w:sz w:val="20"/>
          <w:lang w:val="fr-FR"/>
        </w:rPr>
        <w:t>Et pourtant aucun</w:t>
      </w:r>
      <w:r w:rsidRPr="00DD0037">
        <w:rPr>
          <w:rFonts w:ascii="Calibri" w:eastAsia="Trebuchet MS" w:hAnsi="Calibri" w:cs="Trebuchet MS"/>
          <w:sz w:val="20"/>
          <w:lang w:val="fr-FR"/>
        </w:rPr>
        <w:t xml:space="preserve"> forage de pétrole ne se trouve dans un tel lieu géographique.</w:t>
      </w:r>
    </w:p>
    <w:p w:rsidR="00E01CF6" w:rsidRPr="00DD0037" w:rsidRDefault="00E01CF6" w:rsidP="00990D81">
      <w:pPr>
        <w:ind w:firstLineChars="200" w:firstLine="400"/>
        <w:jc w:val="both"/>
        <w:rPr>
          <w:rFonts w:ascii="Calibri" w:eastAsia="Trebuchet MS" w:hAnsi="Calibri" w:cs="Trebuchet MS"/>
          <w:sz w:val="20"/>
          <w:lang w:val="fr-FR"/>
        </w:rPr>
      </w:pPr>
    </w:p>
    <w:p w:rsidR="00F23DA2" w:rsidRPr="00DD0037" w:rsidRDefault="003C5A76" w:rsidP="000A0BE0">
      <w:pPr>
        <w:ind w:firstLineChars="200" w:firstLine="400"/>
        <w:jc w:val="both"/>
        <w:rPr>
          <w:rFonts w:ascii="Calibri" w:eastAsia="Trebuchet MS" w:hAnsi="Calibri" w:cs="Trebuchet MS"/>
          <w:sz w:val="20"/>
          <w:lang w:val="fr-FR"/>
        </w:rPr>
      </w:pPr>
      <w:r w:rsidRPr="00DD0037">
        <w:rPr>
          <w:rFonts w:ascii="Calibri" w:eastAsia="Trebuchet MS" w:hAnsi="Calibri" w:cs="Trebuchet MS"/>
          <w:sz w:val="20"/>
          <w:lang w:val="fr-FR"/>
        </w:rPr>
        <w:t xml:space="preserve">Cependant, </w:t>
      </w:r>
      <w:r w:rsidR="00F23DA2" w:rsidRPr="00DD0037">
        <w:rPr>
          <w:rFonts w:ascii="Calibri" w:eastAsia="Trebuchet MS" w:hAnsi="Calibri" w:cs="Trebuchet MS"/>
          <w:sz w:val="20"/>
          <w:lang w:val="fr-FR"/>
        </w:rPr>
        <w:t>en marge de ces dérives nous trouvons de plus en plus d’organismes qui viennent contrôler ses pratiques plutôt douteuses. Pour n’en citer que quelques uns, l’Agence de l’Environnement et de la Maîtrise de l’Energie (ADEME), l’Agence de Régulation Professionnelle de la Publicité</w:t>
      </w:r>
      <w:r w:rsidR="00990D81" w:rsidRPr="00DD0037">
        <w:rPr>
          <w:rFonts w:ascii="Calibri" w:eastAsia="Trebuchet MS" w:hAnsi="Calibri" w:cs="Trebuchet MS"/>
          <w:sz w:val="20"/>
          <w:lang w:val="fr-FR"/>
        </w:rPr>
        <w:t xml:space="preserve"> (ARPP), le Conseil Supérieur de l’Audiov</w:t>
      </w:r>
      <w:r w:rsidR="006E5D57" w:rsidRPr="00DD0037">
        <w:rPr>
          <w:rFonts w:ascii="Calibri" w:eastAsia="Trebuchet MS" w:hAnsi="Calibri" w:cs="Trebuchet MS"/>
          <w:sz w:val="20"/>
          <w:lang w:val="fr-FR"/>
        </w:rPr>
        <w:t>isuel (CSA) ou plus connu pour leur</w:t>
      </w:r>
      <w:r w:rsidR="00990D81" w:rsidRPr="00DD0037">
        <w:rPr>
          <w:rFonts w:ascii="Calibri" w:eastAsia="Trebuchet MS" w:hAnsi="Calibri" w:cs="Trebuchet MS"/>
          <w:sz w:val="20"/>
          <w:lang w:val="fr-FR"/>
        </w:rPr>
        <w:t xml:space="preserve">s actions </w:t>
      </w:r>
      <w:r w:rsidR="006E5D57" w:rsidRPr="00DD0037">
        <w:rPr>
          <w:rFonts w:ascii="Calibri" w:eastAsia="Trebuchet MS" w:hAnsi="Calibri" w:cs="Trebuchet MS"/>
          <w:sz w:val="20"/>
          <w:lang w:val="fr-FR"/>
        </w:rPr>
        <w:t>« </w:t>
      </w:r>
      <w:r w:rsidR="00990D81" w:rsidRPr="00DD0037">
        <w:rPr>
          <w:rFonts w:ascii="Calibri" w:eastAsia="Trebuchet MS" w:hAnsi="Calibri" w:cs="Trebuchet MS"/>
          <w:sz w:val="20"/>
          <w:lang w:val="fr-FR"/>
        </w:rPr>
        <w:t>coup de point</w:t>
      </w:r>
      <w:r w:rsidR="006E5D57" w:rsidRPr="00DD0037">
        <w:rPr>
          <w:rFonts w:ascii="Calibri" w:eastAsia="Trebuchet MS" w:hAnsi="Calibri" w:cs="Trebuchet MS"/>
          <w:sz w:val="20"/>
          <w:lang w:val="fr-FR"/>
        </w:rPr>
        <w:t> »</w:t>
      </w:r>
      <w:r w:rsidR="00990D81" w:rsidRPr="00DD0037">
        <w:rPr>
          <w:rFonts w:ascii="Calibri" w:eastAsia="Trebuchet MS" w:hAnsi="Calibri" w:cs="Trebuchet MS"/>
          <w:sz w:val="20"/>
          <w:lang w:val="fr-FR"/>
        </w:rPr>
        <w:t xml:space="preserve"> Greenpeace et WWF. De plus, au niveau européen, des changements ont aussi eu lieu. On se souvient</w:t>
      </w:r>
      <w:r w:rsidR="0071230E" w:rsidRPr="00DD0037">
        <w:rPr>
          <w:rFonts w:ascii="Calibri" w:eastAsia="Trebuchet MS" w:hAnsi="Calibri" w:cs="Trebuchet MS"/>
          <w:sz w:val="20"/>
          <w:lang w:val="fr-FR"/>
        </w:rPr>
        <w:t xml:space="preserve"> du scandale </w:t>
      </w:r>
      <w:proofErr w:type="spellStart"/>
      <w:r w:rsidR="0071230E" w:rsidRPr="00DD0037">
        <w:rPr>
          <w:rFonts w:ascii="Calibri" w:eastAsia="Trebuchet MS" w:hAnsi="Calibri" w:cs="Trebuchet MS"/>
          <w:sz w:val="20"/>
          <w:lang w:val="fr-FR"/>
        </w:rPr>
        <w:t>Activia</w:t>
      </w:r>
      <w:proofErr w:type="spellEnd"/>
      <w:r w:rsidR="0071230E" w:rsidRPr="00DD0037">
        <w:rPr>
          <w:rFonts w:ascii="Calibri" w:eastAsia="Trebuchet MS" w:hAnsi="Calibri" w:cs="Trebuchet MS"/>
          <w:sz w:val="20"/>
          <w:lang w:val="fr-FR"/>
        </w:rPr>
        <w:t xml:space="preserve"> suite à la parution de l’article de Didier Raoult, chercheur français, dans une prestigieuse revue scientifique</w:t>
      </w:r>
      <w:r w:rsidR="00990D81" w:rsidRPr="00DD0037">
        <w:rPr>
          <w:rFonts w:ascii="Calibri" w:eastAsia="Trebuchet MS" w:hAnsi="Calibri" w:cs="Trebuchet MS"/>
          <w:sz w:val="20"/>
          <w:lang w:val="fr-FR"/>
        </w:rPr>
        <w:t xml:space="preserve">. En effet, </w:t>
      </w:r>
      <w:r w:rsidR="003105F9" w:rsidRPr="00DD0037">
        <w:rPr>
          <w:rFonts w:ascii="Calibri" w:eastAsia="Trebuchet MS" w:hAnsi="Calibri" w:cs="Trebuchet MS"/>
          <w:sz w:val="20"/>
          <w:lang w:val="fr-FR"/>
        </w:rPr>
        <w:t>l’</w:t>
      </w:r>
      <w:proofErr w:type="spellStart"/>
      <w:r w:rsidR="003105F9" w:rsidRPr="00DD0037">
        <w:rPr>
          <w:rFonts w:ascii="Calibri" w:eastAsia="Trebuchet MS" w:hAnsi="Calibri" w:cs="Trebuchet MS"/>
          <w:sz w:val="20"/>
          <w:lang w:val="fr-FR"/>
        </w:rPr>
        <w:t>European</w:t>
      </w:r>
      <w:proofErr w:type="spellEnd"/>
      <w:r w:rsidR="003105F9" w:rsidRPr="00DD0037">
        <w:rPr>
          <w:rFonts w:ascii="Calibri" w:eastAsia="Trebuchet MS" w:hAnsi="Calibri" w:cs="Trebuchet MS"/>
          <w:sz w:val="20"/>
          <w:lang w:val="fr-FR"/>
        </w:rPr>
        <w:t xml:space="preserve"> Food </w:t>
      </w:r>
      <w:proofErr w:type="spellStart"/>
      <w:r w:rsidR="003105F9" w:rsidRPr="00DD0037">
        <w:rPr>
          <w:rFonts w:ascii="Calibri" w:eastAsia="Trebuchet MS" w:hAnsi="Calibri" w:cs="Trebuchet MS"/>
          <w:sz w:val="20"/>
          <w:lang w:val="fr-FR"/>
        </w:rPr>
        <w:t>Safety</w:t>
      </w:r>
      <w:proofErr w:type="spellEnd"/>
      <w:r w:rsidR="003105F9" w:rsidRPr="00DD0037">
        <w:rPr>
          <w:rFonts w:ascii="Calibri" w:eastAsia="Trebuchet MS" w:hAnsi="Calibri" w:cs="Trebuchet MS"/>
          <w:sz w:val="20"/>
          <w:lang w:val="fr-FR"/>
        </w:rPr>
        <w:t xml:space="preserve"> </w:t>
      </w:r>
      <w:proofErr w:type="spellStart"/>
      <w:r w:rsidR="003105F9" w:rsidRPr="00DD0037">
        <w:rPr>
          <w:rFonts w:ascii="Calibri" w:eastAsia="Trebuchet MS" w:hAnsi="Calibri" w:cs="Trebuchet MS"/>
          <w:sz w:val="20"/>
          <w:lang w:val="fr-FR"/>
        </w:rPr>
        <w:t>Authority</w:t>
      </w:r>
      <w:proofErr w:type="spellEnd"/>
      <w:r w:rsidR="003105F9" w:rsidRPr="00DD0037">
        <w:rPr>
          <w:rFonts w:ascii="Calibri" w:eastAsia="Trebuchet MS" w:hAnsi="Calibri" w:cs="Trebuchet MS"/>
          <w:sz w:val="20"/>
          <w:lang w:val="fr-FR"/>
        </w:rPr>
        <w:t xml:space="preserve"> </w:t>
      </w:r>
      <w:r w:rsidR="0071230E" w:rsidRPr="00DD0037">
        <w:rPr>
          <w:rFonts w:ascii="Calibri" w:eastAsia="Trebuchet MS" w:hAnsi="Calibri" w:cs="Trebuchet MS"/>
          <w:sz w:val="20"/>
          <w:lang w:val="fr-FR"/>
        </w:rPr>
        <w:t>(E</w:t>
      </w:r>
      <w:r w:rsidR="003105F9" w:rsidRPr="00DD0037">
        <w:rPr>
          <w:rFonts w:ascii="Calibri" w:eastAsia="Trebuchet MS" w:hAnsi="Calibri" w:cs="Trebuchet MS"/>
          <w:sz w:val="20"/>
          <w:lang w:val="fr-FR"/>
        </w:rPr>
        <w:t>F</w:t>
      </w:r>
      <w:r w:rsidR="0071230E" w:rsidRPr="00DD0037">
        <w:rPr>
          <w:rFonts w:ascii="Calibri" w:eastAsia="Trebuchet MS" w:hAnsi="Calibri" w:cs="Trebuchet MS"/>
          <w:sz w:val="20"/>
          <w:lang w:val="fr-FR"/>
        </w:rPr>
        <w:t>SA) est venue recadrer la multinationale puisque les « bonnes bactéries actives et vivantes utilisées sont les mêmes que celles utilisées depuis longtemps dans les élevages industriels comme activateurs de croissance pour faire grossir plus rapidement cochons et poulets ».</w:t>
      </w:r>
      <w:r w:rsidR="003105F9" w:rsidRPr="00DD0037">
        <w:rPr>
          <w:rFonts w:ascii="Calibri" w:eastAsia="Trebuchet MS" w:hAnsi="Calibri" w:cs="Trebuchet MS"/>
          <w:sz w:val="20"/>
          <w:lang w:val="fr-FR"/>
        </w:rPr>
        <w:t xml:space="preserve"> Aujourd’hui, il est demandé aux entreprises agroalimentaires</w:t>
      </w:r>
      <w:r w:rsidR="006E5D57" w:rsidRPr="00DD0037">
        <w:rPr>
          <w:rFonts w:ascii="Calibri" w:eastAsia="Trebuchet MS" w:hAnsi="Calibri" w:cs="Trebuchet MS"/>
          <w:sz w:val="20"/>
          <w:lang w:val="fr-FR"/>
        </w:rPr>
        <w:t>,</w:t>
      </w:r>
      <w:r w:rsidR="003105F9" w:rsidRPr="00DD0037">
        <w:rPr>
          <w:rFonts w:ascii="Calibri" w:eastAsia="Trebuchet MS" w:hAnsi="Calibri" w:cs="Trebuchet MS"/>
          <w:sz w:val="20"/>
          <w:lang w:val="fr-FR"/>
        </w:rPr>
        <w:t xml:space="preserve"> notamment, de prouver à l’aide d’études et de résultats les bienfaits des produits qui se disent être des alicaments et bon pour la santé. Enfin, l’Etat se préoccupe aussi des dérives liées au </w:t>
      </w:r>
      <w:proofErr w:type="spellStart"/>
      <w:r w:rsidR="003105F9" w:rsidRPr="00DD0037">
        <w:rPr>
          <w:rFonts w:ascii="Calibri" w:eastAsia="Trebuchet MS" w:hAnsi="Calibri" w:cs="Trebuchet MS"/>
          <w:sz w:val="20"/>
          <w:lang w:val="fr-FR"/>
        </w:rPr>
        <w:t>Greenwashing</w:t>
      </w:r>
      <w:proofErr w:type="spellEnd"/>
      <w:r w:rsidR="003105F9" w:rsidRPr="00DD0037">
        <w:rPr>
          <w:rFonts w:ascii="Calibri" w:eastAsia="Trebuchet MS" w:hAnsi="Calibri" w:cs="Trebuchet MS"/>
          <w:sz w:val="20"/>
          <w:lang w:val="fr-FR"/>
        </w:rPr>
        <w:t xml:space="preserve"> grâce à la mise en place des signes d’identification de la qualité et de l’origine (SIQO) qui englobe</w:t>
      </w:r>
      <w:r w:rsidR="008577FC" w:rsidRPr="00DD0037">
        <w:rPr>
          <w:rFonts w:ascii="Calibri" w:eastAsia="Trebuchet MS" w:hAnsi="Calibri" w:cs="Trebuchet MS"/>
          <w:sz w:val="20"/>
          <w:lang w:val="fr-FR"/>
        </w:rPr>
        <w:t>nt</w:t>
      </w:r>
      <w:r w:rsidR="003105F9" w:rsidRPr="00DD0037">
        <w:rPr>
          <w:rFonts w:ascii="Calibri" w:eastAsia="Trebuchet MS" w:hAnsi="Calibri" w:cs="Trebuchet MS"/>
          <w:sz w:val="20"/>
          <w:lang w:val="fr-FR"/>
        </w:rPr>
        <w:t xml:space="preserve"> les différents labels et procure</w:t>
      </w:r>
      <w:r w:rsidR="008577FC" w:rsidRPr="00DD0037">
        <w:rPr>
          <w:rFonts w:ascii="Calibri" w:eastAsia="Trebuchet MS" w:hAnsi="Calibri" w:cs="Trebuchet MS"/>
          <w:sz w:val="20"/>
          <w:lang w:val="fr-FR"/>
        </w:rPr>
        <w:t>nt</w:t>
      </w:r>
      <w:r w:rsidR="003105F9" w:rsidRPr="00DD0037">
        <w:rPr>
          <w:rFonts w:ascii="Calibri" w:eastAsia="Trebuchet MS" w:hAnsi="Calibri" w:cs="Trebuchet MS"/>
          <w:sz w:val="20"/>
          <w:lang w:val="fr-FR"/>
        </w:rPr>
        <w:t xml:space="preserve"> une réelle garantie aux consommateurs</w:t>
      </w:r>
      <w:r w:rsidR="003105F9" w:rsidRPr="00DD0037">
        <w:rPr>
          <w:sz w:val="20"/>
          <w:lang w:val="fr-FR"/>
        </w:rPr>
        <w:t xml:space="preserve"> </w:t>
      </w:r>
      <w:r w:rsidR="003105F9" w:rsidRPr="00DD0037">
        <w:rPr>
          <w:rFonts w:ascii="Calibri" w:eastAsia="Trebuchet MS" w:hAnsi="Calibri" w:cs="Trebuchet MS"/>
          <w:sz w:val="20"/>
          <w:lang w:val="fr-FR"/>
        </w:rPr>
        <w:t>en termes de qualité, de savoir</w:t>
      </w:r>
      <w:r w:rsidR="000A0BE0" w:rsidRPr="00DD0037">
        <w:rPr>
          <w:rFonts w:ascii="Calibri" w:eastAsia="Trebuchet MS" w:hAnsi="Calibri" w:cs="Trebuchet MS"/>
          <w:sz w:val="20"/>
          <w:lang w:val="fr-FR"/>
        </w:rPr>
        <w:t>-</w:t>
      </w:r>
      <w:r w:rsidR="003105F9" w:rsidRPr="00DD0037">
        <w:rPr>
          <w:rFonts w:ascii="Calibri" w:eastAsia="Trebuchet MS" w:hAnsi="Calibri" w:cs="Trebuchet MS"/>
          <w:sz w:val="20"/>
          <w:lang w:val="fr-FR"/>
        </w:rPr>
        <w:t>faire,</w:t>
      </w:r>
      <w:r w:rsidR="000A0BE0" w:rsidRPr="00DD0037">
        <w:rPr>
          <w:rFonts w:ascii="Calibri" w:eastAsia="Trebuchet MS" w:hAnsi="Calibri" w:cs="Trebuchet MS"/>
          <w:sz w:val="20"/>
          <w:lang w:val="fr-FR"/>
        </w:rPr>
        <w:t xml:space="preserve"> </w:t>
      </w:r>
      <w:r w:rsidR="003105F9" w:rsidRPr="00DD0037">
        <w:rPr>
          <w:rFonts w:ascii="Calibri" w:eastAsia="Trebuchet MS" w:hAnsi="Calibri" w:cs="Trebuchet MS"/>
          <w:sz w:val="20"/>
          <w:lang w:val="fr-FR"/>
        </w:rPr>
        <w:t>de protection de l’environnement,</w:t>
      </w:r>
      <w:r w:rsidR="000A0BE0" w:rsidRPr="00DD0037">
        <w:rPr>
          <w:rFonts w:ascii="Calibri" w:eastAsia="Trebuchet MS" w:hAnsi="Calibri" w:cs="Trebuchet MS"/>
          <w:sz w:val="20"/>
          <w:lang w:val="fr-FR"/>
        </w:rPr>
        <w:t xml:space="preserve"> </w:t>
      </w:r>
      <w:r w:rsidR="003105F9" w:rsidRPr="00DD0037">
        <w:rPr>
          <w:rFonts w:ascii="Calibri" w:eastAsia="Trebuchet MS" w:hAnsi="Calibri" w:cs="Trebuchet MS"/>
          <w:sz w:val="20"/>
          <w:lang w:val="fr-FR"/>
        </w:rPr>
        <w:t>d</w:t>
      </w:r>
      <w:r w:rsidR="000A0BE0" w:rsidRPr="00DD0037">
        <w:rPr>
          <w:rFonts w:ascii="Calibri" w:eastAsia="Trebuchet MS" w:hAnsi="Calibri" w:cs="Trebuchet MS"/>
          <w:sz w:val="20"/>
          <w:lang w:val="fr-FR"/>
        </w:rPr>
        <w:t>e l’origine et du</w:t>
      </w:r>
      <w:r w:rsidR="003105F9" w:rsidRPr="00DD0037">
        <w:rPr>
          <w:rFonts w:ascii="Calibri" w:eastAsia="Trebuchet MS" w:hAnsi="Calibri" w:cs="Trebuchet MS"/>
          <w:sz w:val="20"/>
          <w:lang w:val="fr-FR"/>
        </w:rPr>
        <w:t xml:space="preserve"> terroir. </w:t>
      </w:r>
      <w:r w:rsidR="00990D81" w:rsidRPr="00DD0037">
        <w:rPr>
          <w:rFonts w:ascii="Calibri" w:eastAsia="Trebuchet MS" w:hAnsi="Calibri" w:cs="Trebuchet MS"/>
          <w:sz w:val="20"/>
          <w:lang w:val="fr-FR"/>
        </w:rPr>
        <w:t xml:space="preserve">Ainsi, les effets pervers du </w:t>
      </w:r>
      <w:proofErr w:type="spellStart"/>
      <w:r w:rsidR="00990D81" w:rsidRPr="00DD0037">
        <w:rPr>
          <w:rFonts w:ascii="Calibri" w:eastAsia="Trebuchet MS" w:hAnsi="Calibri" w:cs="Trebuchet MS"/>
          <w:sz w:val="20"/>
          <w:lang w:val="fr-FR"/>
        </w:rPr>
        <w:t>Greenwashing</w:t>
      </w:r>
      <w:proofErr w:type="spellEnd"/>
      <w:r w:rsidR="00990D81" w:rsidRPr="00DD0037">
        <w:rPr>
          <w:rFonts w:ascii="Calibri" w:eastAsia="Trebuchet MS" w:hAnsi="Calibri" w:cs="Trebuchet MS"/>
          <w:sz w:val="20"/>
          <w:lang w:val="fr-FR"/>
        </w:rPr>
        <w:t xml:space="preserve"> sont </w:t>
      </w:r>
      <w:r w:rsidR="003105F9" w:rsidRPr="00DD0037">
        <w:rPr>
          <w:rFonts w:ascii="Calibri" w:eastAsia="Trebuchet MS" w:hAnsi="Calibri" w:cs="Trebuchet MS"/>
          <w:sz w:val="20"/>
          <w:lang w:val="fr-FR"/>
        </w:rPr>
        <w:t xml:space="preserve">atténués mais n’en sont pas </w:t>
      </w:r>
      <w:r w:rsidR="000A0BE0" w:rsidRPr="00DD0037">
        <w:rPr>
          <w:rFonts w:ascii="Calibri" w:eastAsia="Trebuchet MS" w:hAnsi="Calibri" w:cs="Trebuchet MS"/>
          <w:sz w:val="20"/>
          <w:lang w:val="fr-FR"/>
        </w:rPr>
        <w:t>moi</w:t>
      </w:r>
      <w:r w:rsidR="008577FC" w:rsidRPr="00DD0037">
        <w:rPr>
          <w:rFonts w:ascii="Calibri" w:eastAsia="Trebuchet MS" w:hAnsi="Calibri" w:cs="Trebuchet MS"/>
          <w:sz w:val="20"/>
          <w:lang w:val="fr-FR"/>
        </w:rPr>
        <w:t>n</w:t>
      </w:r>
      <w:r w:rsidR="000A0BE0" w:rsidRPr="00DD0037">
        <w:rPr>
          <w:rFonts w:ascii="Calibri" w:eastAsia="Trebuchet MS" w:hAnsi="Calibri" w:cs="Trebuchet MS"/>
          <w:sz w:val="20"/>
          <w:lang w:val="fr-FR"/>
        </w:rPr>
        <w:t xml:space="preserve">s </w:t>
      </w:r>
      <w:r w:rsidR="003105F9" w:rsidRPr="00DD0037">
        <w:rPr>
          <w:rFonts w:ascii="Calibri" w:eastAsia="Trebuchet MS" w:hAnsi="Calibri" w:cs="Trebuchet MS"/>
          <w:sz w:val="20"/>
          <w:lang w:val="fr-FR"/>
        </w:rPr>
        <w:t xml:space="preserve">existants. </w:t>
      </w:r>
    </w:p>
    <w:p w:rsidR="00F07BF1" w:rsidRPr="00DD0037" w:rsidRDefault="00F07BF1" w:rsidP="000A0BE0">
      <w:pPr>
        <w:ind w:firstLineChars="200" w:firstLine="400"/>
        <w:jc w:val="both"/>
        <w:rPr>
          <w:rFonts w:ascii="Calibri" w:eastAsia="Trebuchet MS" w:hAnsi="Calibri" w:cs="Trebuchet MS"/>
          <w:sz w:val="20"/>
          <w:lang w:val="fr-FR"/>
        </w:rPr>
      </w:pPr>
    </w:p>
    <w:p w:rsidR="00B633F5" w:rsidRPr="00DD0037" w:rsidRDefault="00692621" w:rsidP="00692621">
      <w:pPr>
        <w:jc w:val="both"/>
        <w:rPr>
          <w:rFonts w:ascii="Calibri" w:eastAsia="Trebuchet MS" w:hAnsi="Calibri" w:cs="Trebuchet MS"/>
          <w:sz w:val="20"/>
          <w:lang w:val="fr-FR"/>
        </w:rPr>
      </w:pPr>
      <w:r w:rsidRPr="00DD0037">
        <w:rPr>
          <w:rFonts w:ascii="Calibri" w:eastAsia="Trebuchet MS" w:hAnsi="Calibri" w:cs="Trebuchet MS"/>
          <w:sz w:val="20"/>
          <w:lang w:val="fr-FR"/>
        </w:rPr>
        <w:tab/>
      </w:r>
      <w:r w:rsidR="008577FC" w:rsidRPr="00DD0037">
        <w:rPr>
          <w:rFonts w:ascii="Calibri" w:eastAsia="Trebuchet MS" w:hAnsi="Calibri" w:cs="Trebuchet MS"/>
          <w:sz w:val="20"/>
          <w:lang w:val="fr-FR"/>
        </w:rPr>
        <w:t>Enfin, i</w:t>
      </w:r>
      <w:r w:rsidRPr="00DD0037">
        <w:rPr>
          <w:rFonts w:ascii="Calibri" w:eastAsia="Trebuchet MS" w:hAnsi="Calibri" w:cs="Trebuchet MS"/>
          <w:sz w:val="20"/>
          <w:lang w:val="fr-FR"/>
        </w:rPr>
        <w:t>l n'existe</w:t>
      </w:r>
      <w:r w:rsidR="003C5A76" w:rsidRPr="00DD0037">
        <w:rPr>
          <w:rFonts w:ascii="Calibri" w:eastAsia="Trebuchet MS" w:hAnsi="Calibri" w:cs="Trebuchet MS"/>
          <w:sz w:val="20"/>
          <w:lang w:val="fr-FR"/>
        </w:rPr>
        <w:t xml:space="preserve"> pas un consommateur</w:t>
      </w:r>
      <w:r w:rsidRPr="00DD0037">
        <w:rPr>
          <w:rFonts w:ascii="Calibri" w:eastAsia="Trebuchet MS" w:hAnsi="Calibri" w:cs="Trebuchet MS"/>
          <w:sz w:val="20"/>
          <w:lang w:val="fr-FR"/>
        </w:rPr>
        <w:t xml:space="preserve"> type avec des habitudes d’achats identiques</w:t>
      </w:r>
      <w:r w:rsidR="003C5A76" w:rsidRPr="00DD0037">
        <w:rPr>
          <w:rFonts w:ascii="Calibri" w:eastAsia="Trebuchet MS" w:hAnsi="Calibri" w:cs="Trebuchet MS"/>
          <w:sz w:val="20"/>
          <w:lang w:val="fr-FR"/>
        </w:rPr>
        <w:t xml:space="preserve"> mais </w:t>
      </w:r>
      <w:r w:rsidRPr="00DD0037">
        <w:rPr>
          <w:rFonts w:ascii="Calibri" w:eastAsia="Trebuchet MS" w:hAnsi="Calibri" w:cs="Trebuchet MS"/>
          <w:sz w:val="20"/>
          <w:lang w:val="fr-FR"/>
        </w:rPr>
        <w:t xml:space="preserve">plutôt </w:t>
      </w:r>
      <w:r w:rsidR="003C5A76" w:rsidRPr="00DD0037">
        <w:rPr>
          <w:rFonts w:ascii="Calibri" w:eastAsia="Trebuchet MS" w:hAnsi="Calibri" w:cs="Trebuchet MS"/>
          <w:sz w:val="20"/>
          <w:lang w:val="fr-FR"/>
        </w:rPr>
        <w:t>une multitude de consommateur</w:t>
      </w:r>
      <w:r w:rsidR="006E5D57" w:rsidRPr="00DD0037">
        <w:rPr>
          <w:rFonts w:ascii="Calibri" w:eastAsia="Trebuchet MS" w:hAnsi="Calibri" w:cs="Trebuchet MS"/>
          <w:sz w:val="20"/>
          <w:lang w:val="fr-FR"/>
        </w:rPr>
        <w:t xml:space="preserve"> </w:t>
      </w:r>
      <w:r w:rsidRPr="00DD0037">
        <w:rPr>
          <w:rFonts w:ascii="Calibri" w:eastAsia="Trebuchet MS" w:hAnsi="Calibri" w:cs="Trebuchet MS"/>
          <w:sz w:val="20"/>
          <w:lang w:val="fr-FR"/>
        </w:rPr>
        <w:t>variés</w:t>
      </w:r>
      <w:r w:rsidR="003C5A76" w:rsidRPr="00DD0037">
        <w:rPr>
          <w:rFonts w:ascii="Calibri" w:eastAsia="Trebuchet MS" w:hAnsi="Calibri" w:cs="Trebuchet MS"/>
          <w:sz w:val="20"/>
          <w:lang w:val="fr-FR"/>
        </w:rPr>
        <w:t xml:space="preserve"> qui </w:t>
      </w:r>
      <w:r w:rsidR="00EA61F8" w:rsidRPr="00DD0037">
        <w:rPr>
          <w:rFonts w:ascii="Calibri" w:eastAsia="Trebuchet MS" w:hAnsi="Calibri" w:cs="Trebuchet MS"/>
          <w:sz w:val="20"/>
          <w:lang w:val="fr-FR"/>
        </w:rPr>
        <w:t>a</w:t>
      </w:r>
      <w:r w:rsidR="003C5A76" w:rsidRPr="00DD0037">
        <w:rPr>
          <w:rFonts w:ascii="Calibri" w:eastAsia="Trebuchet MS" w:hAnsi="Calibri" w:cs="Trebuchet MS"/>
          <w:sz w:val="20"/>
          <w:lang w:val="fr-FR"/>
        </w:rPr>
        <w:t xml:space="preserve"> des besoins différents</w:t>
      </w:r>
      <w:r w:rsidRPr="00DD0037">
        <w:rPr>
          <w:rFonts w:ascii="Calibri" w:eastAsia="Trebuchet MS" w:hAnsi="Calibri" w:cs="Trebuchet MS"/>
          <w:sz w:val="20"/>
          <w:lang w:val="fr-FR"/>
        </w:rPr>
        <w:t xml:space="preserve">. L’une des personnes que nous avons </w:t>
      </w:r>
      <w:r w:rsidR="006E5D57" w:rsidRPr="00DD0037">
        <w:rPr>
          <w:rFonts w:ascii="Calibri" w:eastAsia="Trebuchet MS" w:hAnsi="Calibri" w:cs="Trebuchet MS"/>
          <w:sz w:val="20"/>
          <w:lang w:val="fr-FR"/>
        </w:rPr>
        <w:t xml:space="preserve">interviewé a déclaré qu’elle achetait du Bio dès qu’elle le pouvait mais que ces produit coutaient </w:t>
      </w:r>
      <w:r w:rsidR="00B633F5" w:rsidRPr="00DD0037">
        <w:rPr>
          <w:rFonts w:ascii="Calibri" w:eastAsia="Trebuchet MS" w:hAnsi="Calibri" w:cs="Trebuchet MS"/>
          <w:sz w:val="20"/>
          <w:lang w:val="fr-FR"/>
        </w:rPr>
        <w:t xml:space="preserve">souvent plus cher et elle a bien raison. Les produits Bio et écologiques nécessitent un pouvoir d’achat plus élevé et les industriels se défendent sur le fait qu’un produit de meilleure qualité est plus onéreux dans la fabrication qu’un produit d’entrée de gamme. </w:t>
      </w:r>
    </w:p>
    <w:p w:rsidR="00E01CF6" w:rsidRPr="00DD0037" w:rsidRDefault="00E01CF6" w:rsidP="00692621">
      <w:pPr>
        <w:jc w:val="both"/>
        <w:rPr>
          <w:rFonts w:ascii="Calibri" w:eastAsia="Trebuchet MS" w:hAnsi="Calibri" w:cs="Trebuchet MS"/>
          <w:sz w:val="20"/>
          <w:lang w:val="fr-FR"/>
        </w:rPr>
      </w:pPr>
    </w:p>
    <w:p w:rsidR="00B633F5" w:rsidRPr="00DD0037" w:rsidRDefault="00B633F5" w:rsidP="00692621">
      <w:pPr>
        <w:jc w:val="both"/>
        <w:rPr>
          <w:rFonts w:ascii="Calibri" w:eastAsia="Trebuchet MS" w:hAnsi="Calibri" w:cs="Trebuchet MS"/>
          <w:sz w:val="20"/>
          <w:lang w:val="fr-FR"/>
        </w:rPr>
      </w:pPr>
      <w:r w:rsidRPr="00DD0037">
        <w:rPr>
          <w:rFonts w:ascii="Calibri" w:eastAsia="Trebuchet MS" w:hAnsi="Calibri" w:cs="Trebuchet MS"/>
          <w:sz w:val="20"/>
          <w:lang w:val="fr-FR"/>
        </w:rPr>
        <w:tab/>
      </w:r>
      <w:r w:rsidR="008577FC" w:rsidRPr="00DD0037">
        <w:rPr>
          <w:rFonts w:ascii="Calibri" w:eastAsia="Trebuchet MS" w:hAnsi="Calibri" w:cs="Trebuchet MS"/>
          <w:sz w:val="20"/>
          <w:lang w:val="fr-FR"/>
        </w:rPr>
        <w:t>Malgré les dérives, tout n'est pas à mettre à la poubelle. I</w:t>
      </w:r>
      <w:r w:rsidRPr="00DD0037">
        <w:rPr>
          <w:rFonts w:ascii="Calibri" w:eastAsia="Trebuchet MS" w:hAnsi="Calibri" w:cs="Trebuchet MS"/>
          <w:sz w:val="20"/>
          <w:lang w:val="fr-FR"/>
        </w:rPr>
        <w:t xml:space="preserve">l ressort un point plutôt positif de la nouvelle vague du </w:t>
      </w:r>
      <w:proofErr w:type="spellStart"/>
      <w:r w:rsidRPr="00DD0037">
        <w:rPr>
          <w:rFonts w:ascii="Calibri" w:eastAsia="Trebuchet MS" w:hAnsi="Calibri" w:cs="Trebuchet MS"/>
          <w:sz w:val="20"/>
          <w:lang w:val="fr-FR"/>
        </w:rPr>
        <w:t>Greenwashing</w:t>
      </w:r>
      <w:proofErr w:type="spellEnd"/>
      <w:r w:rsidRPr="00DD0037">
        <w:rPr>
          <w:rFonts w:ascii="Calibri" w:eastAsia="Trebuchet MS" w:hAnsi="Calibri" w:cs="Trebuchet MS"/>
          <w:sz w:val="20"/>
          <w:lang w:val="fr-FR"/>
        </w:rPr>
        <w:t> sur laquelle surfe</w:t>
      </w:r>
      <w:r w:rsidR="00BB4216" w:rsidRPr="00DD0037">
        <w:rPr>
          <w:rFonts w:ascii="Calibri" w:eastAsia="Trebuchet MS" w:hAnsi="Calibri" w:cs="Trebuchet MS"/>
          <w:sz w:val="20"/>
          <w:lang w:val="fr-FR"/>
        </w:rPr>
        <w:t>nt</w:t>
      </w:r>
      <w:r w:rsidRPr="00DD0037">
        <w:rPr>
          <w:rFonts w:ascii="Calibri" w:eastAsia="Trebuchet MS" w:hAnsi="Calibri" w:cs="Trebuchet MS"/>
          <w:sz w:val="20"/>
          <w:lang w:val="fr-FR"/>
        </w:rPr>
        <w:t xml:space="preserve"> les fabricants</w:t>
      </w:r>
      <w:r w:rsidR="00BB4216" w:rsidRPr="00DD0037">
        <w:rPr>
          <w:rFonts w:ascii="Calibri" w:eastAsia="Trebuchet MS" w:hAnsi="Calibri" w:cs="Trebuchet MS"/>
          <w:sz w:val="20"/>
          <w:lang w:val="fr-FR"/>
        </w:rPr>
        <w:t xml:space="preserve"> : cela fait naître la réflexion chez les consommateurs qui ont acquis une certaine maturité </w:t>
      </w:r>
      <w:r w:rsidR="0089080B" w:rsidRPr="00DD0037">
        <w:rPr>
          <w:rFonts w:ascii="Calibri" w:eastAsia="Trebuchet MS" w:hAnsi="Calibri" w:cs="Trebuchet MS"/>
          <w:sz w:val="20"/>
          <w:lang w:val="fr-FR"/>
        </w:rPr>
        <w:t>et</w:t>
      </w:r>
      <w:r w:rsidR="00F07BF1" w:rsidRPr="00DD0037">
        <w:rPr>
          <w:rFonts w:ascii="Calibri" w:eastAsia="Trebuchet MS" w:hAnsi="Calibri" w:cs="Trebuchet MS"/>
          <w:sz w:val="20"/>
          <w:lang w:val="fr-FR"/>
        </w:rPr>
        <w:t xml:space="preserve"> ont</w:t>
      </w:r>
      <w:r w:rsidR="0089080B" w:rsidRPr="00DD0037">
        <w:rPr>
          <w:rFonts w:ascii="Calibri" w:eastAsia="Trebuchet MS" w:hAnsi="Calibri" w:cs="Trebuchet MS"/>
          <w:sz w:val="20"/>
          <w:lang w:val="fr-FR"/>
        </w:rPr>
        <w:t xml:space="preserve"> pris du recul</w:t>
      </w:r>
      <w:r w:rsidR="006E5D57" w:rsidRPr="00DD0037">
        <w:rPr>
          <w:rFonts w:ascii="Calibri" w:eastAsia="Trebuchet MS" w:hAnsi="Calibri" w:cs="Trebuchet MS"/>
          <w:sz w:val="20"/>
          <w:lang w:val="fr-FR"/>
        </w:rPr>
        <w:t xml:space="preserve"> vis-à-</w:t>
      </w:r>
      <w:r w:rsidR="0089080B" w:rsidRPr="00DD0037">
        <w:rPr>
          <w:rFonts w:ascii="Calibri" w:eastAsia="Trebuchet MS" w:hAnsi="Calibri" w:cs="Trebuchet MS"/>
          <w:sz w:val="20"/>
          <w:lang w:val="fr-FR"/>
        </w:rPr>
        <w:t xml:space="preserve">vis des informations qu'ils reçoivent. La question qui se pose maintenant est de savoir comment les consommateurs vont réagir face aux dénonciations faites sur le </w:t>
      </w:r>
      <w:proofErr w:type="spellStart"/>
      <w:r w:rsidR="0089080B" w:rsidRPr="00DD0037">
        <w:rPr>
          <w:rFonts w:ascii="Calibri" w:eastAsia="Trebuchet MS" w:hAnsi="Calibri" w:cs="Trebuchet MS"/>
          <w:sz w:val="20"/>
          <w:lang w:val="fr-FR"/>
        </w:rPr>
        <w:t>Greenwashing</w:t>
      </w:r>
      <w:proofErr w:type="spellEnd"/>
      <w:r w:rsidR="0089080B" w:rsidRPr="00DD0037">
        <w:rPr>
          <w:rFonts w:ascii="Calibri" w:eastAsia="Trebuchet MS" w:hAnsi="Calibri" w:cs="Trebuchet MS"/>
          <w:sz w:val="20"/>
          <w:lang w:val="fr-FR"/>
        </w:rPr>
        <w:t xml:space="preserve"> ?</w:t>
      </w:r>
    </w:p>
    <w:sectPr w:rsidR="00B633F5" w:rsidRPr="00DD0037" w:rsidSect="0089080B">
      <w:pgSz w:w="12247" w:h="15819"/>
      <w:pgMar w:top="1440" w:right="1797" w:bottom="1418" w:left="1797" w:header="708" w:footer="708" w:gutter="0"/>
      <w:cols w:space="720"/>
      <w:docGrid w:linePitch="28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420"/>
  <w:hyphenationZone w:val="425"/>
  <w:drawingGridVerticalSpacing w:val="143"/>
  <w:displayHorizontalDrawingGridEvery w:val="0"/>
  <w:displayVerticalDrawingGridEvery w:val="2"/>
  <w:noPunctuationKerning/>
  <w:characterSpacingControl w:val="doNotCompress"/>
  <w:doNotValidateAgainstSchema/>
  <w:doNotDemarcateInvalidXml/>
  <w:compat>
    <w:spaceForUL/>
    <w:doNotLeaveBackslashAlone/>
    <w:ulTrailSpace/>
    <w:useFELayout/>
  </w:compat>
  <w:rsids>
    <w:rsidRoot w:val="00172A27"/>
    <w:rsid w:val="00090713"/>
    <w:rsid w:val="000A0BE0"/>
    <w:rsid w:val="00172A27"/>
    <w:rsid w:val="003105F9"/>
    <w:rsid w:val="003C5A76"/>
    <w:rsid w:val="004E467A"/>
    <w:rsid w:val="006757F0"/>
    <w:rsid w:val="00683C6C"/>
    <w:rsid w:val="00692621"/>
    <w:rsid w:val="006E5D57"/>
    <w:rsid w:val="0071230E"/>
    <w:rsid w:val="007B29CE"/>
    <w:rsid w:val="008577FC"/>
    <w:rsid w:val="0089080B"/>
    <w:rsid w:val="008C534B"/>
    <w:rsid w:val="00970F5B"/>
    <w:rsid w:val="00990D81"/>
    <w:rsid w:val="009F241F"/>
    <w:rsid w:val="00B633F5"/>
    <w:rsid w:val="00BB4216"/>
    <w:rsid w:val="00DD0037"/>
    <w:rsid w:val="00E01CF6"/>
    <w:rsid w:val="00EA61F8"/>
    <w:rsid w:val="00F07BF1"/>
    <w:rsid w:val="00F23D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759cd2" strokecolor="#446188">
      <v:fill color="#759cd2" color2="#a3c5f1" type="gradient">
        <o:fill v:ext="view" type="gradientUnscaled"/>
      </v:fill>
      <v:stroke color="#446188" weight="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9CE"/>
    <w:pPr>
      <w:widowControl w:val="0"/>
    </w:pPr>
    <w:rPr>
      <w:kern w:val="2"/>
      <w:sz w:val="24"/>
      <w:lang w:val="en-US" w:eastAsia="zh-CN"/>
    </w:rPr>
  </w:style>
  <w:style w:type="paragraph" w:styleId="Titre1">
    <w:name w:val="heading 1"/>
    <w:next w:val="Normal"/>
    <w:qFormat/>
    <w:rsid w:val="007B29CE"/>
    <w:pPr>
      <w:outlineLvl w:val="0"/>
    </w:pPr>
    <w:rPr>
      <w:rFonts w:ascii="SimSun" w:hAnsi="SimSun" w:cs="SimSun" w:hint="eastAsia"/>
      <w:b/>
      <w:sz w:val="48"/>
      <w:szCs w:val="48"/>
    </w:rPr>
  </w:style>
  <w:style w:type="paragraph" w:styleId="Titre2">
    <w:name w:val="heading 2"/>
    <w:next w:val="Normal"/>
    <w:qFormat/>
    <w:rsid w:val="007B29CE"/>
    <w:pPr>
      <w:outlineLvl w:val="1"/>
    </w:pPr>
    <w:rPr>
      <w:rFonts w:ascii="SimSun" w:hAnsi="SimSun" w:cs="SimSun" w:hint="eastAsia"/>
      <w:b/>
      <w:sz w:val="36"/>
      <w:szCs w:val="36"/>
    </w:rPr>
  </w:style>
  <w:style w:type="paragraph" w:styleId="Titre3">
    <w:name w:val="heading 3"/>
    <w:next w:val="Normal"/>
    <w:qFormat/>
    <w:rsid w:val="007B29CE"/>
    <w:pPr>
      <w:outlineLvl w:val="2"/>
    </w:pPr>
    <w:rPr>
      <w:rFonts w:ascii="SimSun" w:hAnsi="SimSun" w:cs="SimSun" w:hint="eastAsia"/>
      <w:b/>
      <w:sz w:val="27"/>
      <w:szCs w:val="27"/>
    </w:rPr>
  </w:style>
  <w:style w:type="paragraph" w:styleId="Titre4">
    <w:name w:val="heading 4"/>
    <w:next w:val="Normal"/>
    <w:qFormat/>
    <w:rsid w:val="007B29CE"/>
    <w:pPr>
      <w:outlineLvl w:val="3"/>
    </w:pPr>
    <w:rPr>
      <w:rFonts w:ascii="SimSun" w:hAnsi="SimSun" w:cs="SimSun" w:hint="eastAsia"/>
      <w:b/>
      <w:sz w:val="24"/>
      <w:szCs w:val="24"/>
    </w:rPr>
  </w:style>
  <w:style w:type="paragraph" w:styleId="Titre5">
    <w:name w:val="heading 5"/>
    <w:next w:val="Normal"/>
    <w:qFormat/>
    <w:rsid w:val="007B29CE"/>
    <w:pPr>
      <w:outlineLvl w:val="4"/>
    </w:pPr>
    <w:rPr>
      <w:rFonts w:ascii="SimSun" w:hAnsi="SimSun" w:cs="SimSun" w:hint="eastAsia"/>
      <w:b/>
    </w:rPr>
  </w:style>
  <w:style w:type="paragraph" w:styleId="Titre6">
    <w:name w:val="heading 6"/>
    <w:next w:val="Normal"/>
    <w:qFormat/>
    <w:rsid w:val="007B29CE"/>
    <w:pPr>
      <w:outlineLvl w:val="5"/>
    </w:pPr>
    <w:rPr>
      <w:rFonts w:ascii="SimSun" w:hAnsi="SimSun" w:cs="SimSun" w:hint="eastAsia"/>
      <w:b/>
      <w:sz w:val="15"/>
      <w:szCs w:val="15"/>
    </w:rPr>
  </w:style>
  <w:style w:type="paragraph" w:styleId="Titre7">
    <w:name w:val="heading 7"/>
    <w:basedOn w:val="Normal"/>
    <w:next w:val="Normal"/>
    <w:qFormat/>
    <w:rsid w:val="007B29CE"/>
    <w:pPr>
      <w:keepNext/>
      <w:keepLines/>
      <w:spacing w:before="240" w:after="60"/>
      <w:outlineLvl w:val="6"/>
    </w:pPr>
  </w:style>
  <w:style w:type="paragraph" w:styleId="Titre8">
    <w:name w:val="heading 8"/>
    <w:basedOn w:val="Normal"/>
    <w:next w:val="Normal"/>
    <w:qFormat/>
    <w:rsid w:val="007B29CE"/>
    <w:pPr>
      <w:keepNext/>
      <w:keepLines/>
      <w:spacing w:before="240" w:after="60"/>
      <w:outlineLvl w:val="7"/>
    </w:pPr>
    <w:rPr>
      <w:i/>
    </w:rPr>
  </w:style>
  <w:style w:type="paragraph" w:styleId="Titre9">
    <w:name w:val="heading 9"/>
    <w:basedOn w:val="Normal"/>
    <w:next w:val="Normal"/>
    <w:qFormat/>
    <w:rsid w:val="007B29CE"/>
    <w:pPr>
      <w:keepNext/>
      <w:keepLines/>
      <w:spacing w:before="240" w:after="60"/>
      <w:outlineLvl w:val="8"/>
    </w:pPr>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rsid w:val="007B29CE"/>
  </w:style>
  <w:style w:type="paragraph" w:styleId="En-tte">
    <w:name w:val="header"/>
    <w:basedOn w:val="Normal"/>
    <w:rsid w:val="007B29CE"/>
    <w:pPr>
      <w:tabs>
        <w:tab w:val="center" w:pos="4153"/>
        <w:tab w:val="right" w:pos="8306"/>
      </w:tabs>
      <w:snapToGrid w:val="0"/>
    </w:pPr>
    <w:rPr>
      <w:sz w:val="18"/>
      <w:szCs w:val="18"/>
    </w:rPr>
  </w:style>
  <w:style w:type="paragraph" w:styleId="Pieddepage">
    <w:name w:val="footer"/>
    <w:basedOn w:val="Normal"/>
    <w:rsid w:val="007B29CE"/>
    <w:pPr>
      <w:tabs>
        <w:tab w:val="center" w:pos="4153"/>
        <w:tab w:val="right" w:pos="8306"/>
      </w:tabs>
      <w:snapToGrid w:val="0"/>
    </w:pPr>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on\Desktop\Document%20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 2</Template>
  <TotalTime>11</TotalTime>
  <Pages>1</Pages>
  <Words>697</Words>
  <Characters>3838</Characters>
  <Application>Microsoft Office Word</Application>
  <DocSecurity>0</DocSecurity>
  <PresentationFormat/>
  <Lines>31</Lines>
  <Paragraphs>9</Paragraphs>
  <Slides>0</Slides>
  <Notes>0</Notes>
  <HiddenSlides>0</HiddenSlides>
  <MMClips>0</MMClips>
  <ScaleCrop>true</ScaleCrop>
  <HeadingPairs>
    <vt:vector size="2" baseType="variant">
      <vt:variant>
        <vt:lpstr>Titre</vt:lpstr>
      </vt:variant>
      <vt:variant>
        <vt:i4>1</vt:i4>
      </vt:variant>
    </vt:vector>
  </HeadingPairs>
  <TitlesOfParts>
    <vt:vector size="1" baseType="lpstr">
      <vt:lpstr/>
    </vt:vector>
  </TitlesOfParts>
  <Company>Windows XP Professional</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ANSART</dc:creator>
  <cp:lastModifiedBy>Manon</cp:lastModifiedBy>
  <cp:revision>5</cp:revision>
  <dcterms:created xsi:type="dcterms:W3CDTF">2014-12-07T15:20:00Z</dcterms:created>
  <dcterms:modified xsi:type="dcterms:W3CDTF">2014-12-07T15:36:00Z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1033-6.6.0.2457</vt:lpwstr>
  </property>
</Properties>
</file>